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49DD61A4" w:rsidR="00DC40D7" w:rsidRPr="001E2BBD" w:rsidRDefault="00F47965" w:rsidP="001E2BBD">
      <w:pPr>
        <w:spacing w:line="360" w:lineRule="auto"/>
        <w:ind w:firstLine="1418"/>
        <w:jc w:val="both"/>
        <w:rPr>
          <w:rFonts w:ascii="Verdana" w:hAnsi="Verdana"/>
          <w:sz w:val="20"/>
        </w:rPr>
      </w:pPr>
      <w:r w:rsidRPr="00DC174D">
        <w:rPr>
          <w:rFonts w:ascii="Verdana" w:hAnsi="Verdana"/>
          <w:sz w:val="20"/>
        </w:rPr>
        <w:t xml:space="preserve">O </w:t>
      </w:r>
      <w:r w:rsidRPr="00DC174D">
        <w:rPr>
          <w:rFonts w:ascii="Verdana" w:hAnsi="Verdana"/>
          <w:b/>
          <w:bCs/>
          <w:sz w:val="20"/>
        </w:rPr>
        <w:t>CONSELHO REGIONAL DE CONTABILIDADE DO PARANÁ</w:t>
      </w:r>
      <w:r w:rsidRPr="00DC174D">
        <w:rPr>
          <w:rFonts w:ascii="Verdana" w:hAnsi="Verdana"/>
          <w:sz w:val="20"/>
        </w:rPr>
        <w:t xml:space="preserve">, para fins do disposto no art. 75, §3º da Lei nº 14.133/2021, divulga a presente manifestação de interesse na obtenção de propostas adicionais de eventuais interessados, conforme escopo abaixo: 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6663"/>
      </w:tblGrid>
      <w:tr w:rsidR="00DC40D7" w14:paraId="399A7EA3" w14:textId="77777777" w:rsidTr="007329B9">
        <w:trPr>
          <w:trHeight w:val="4802"/>
        </w:trPr>
        <w:tc>
          <w:tcPr>
            <w:tcW w:w="2268" w:type="dxa"/>
            <w:vAlign w:val="center"/>
          </w:tcPr>
          <w:p w14:paraId="6DBD30E9" w14:textId="6541F2A8" w:rsidR="00DC40D7" w:rsidRPr="00DC174D" w:rsidRDefault="00F47965" w:rsidP="001E2BBD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0"/>
                <w:szCs w:val="20"/>
              </w:rPr>
            </w:pPr>
            <w:bookmarkStart w:id="0" w:name="_Hlk78383648"/>
            <w:bookmarkStart w:id="1" w:name="_Ref2164604"/>
            <w:r w:rsidRPr="00DC174D">
              <w:rPr>
                <w:sz w:val="20"/>
                <w:szCs w:val="20"/>
              </w:rPr>
              <w:t>Especificação dos serviços:</w:t>
            </w:r>
          </w:p>
        </w:tc>
        <w:tc>
          <w:tcPr>
            <w:tcW w:w="6663" w:type="dxa"/>
            <w:vAlign w:val="center"/>
          </w:tcPr>
          <w:p w14:paraId="08E05995" w14:textId="39B978C1" w:rsidR="001E2BBD" w:rsidRDefault="001E2BBD" w:rsidP="001E2BBD">
            <w:pPr>
              <w:pStyle w:val="Ttulo2"/>
              <w:numPr>
                <w:ilvl w:val="0"/>
                <w:numId w:val="0"/>
              </w:numPr>
              <w:spacing w:after="0"/>
              <w:ind w:left="30" w:hanging="30"/>
              <w:outlineLvl w:val="1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>Elaboração de projeto arquitetônico, planilha orçamentária e fiscalização técnica dos serviços de reforma de interiores, para o imóvel com área aproximada de 88m², localizado no 1º andar do edifício-sede do CRCPR em Curitiba, compreendendo as seguintes etapas:</w:t>
            </w:r>
          </w:p>
          <w:p w14:paraId="1B5A5783" w14:textId="77777777" w:rsidR="001E2BBD" w:rsidRPr="001E2BBD" w:rsidRDefault="001E2BBD" w:rsidP="001E2BBD">
            <w:pPr>
              <w:pStyle w:val="Ttulo2"/>
              <w:numPr>
                <w:ilvl w:val="0"/>
                <w:numId w:val="0"/>
              </w:numPr>
              <w:spacing w:after="0"/>
              <w:ind w:left="30" w:hanging="30"/>
              <w:outlineLvl w:val="1"/>
              <w:rPr>
                <w:sz w:val="20"/>
                <w:szCs w:val="20"/>
              </w:rPr>
            </w:pPr>
          </w:p>
          <w:p w14:paraId="21D9526B" w14:textId="273FA2DE" w:rsidR="001E2BBD" w:rsidRPr="001E2BBD" w:rsidRDefault="001E2BBD" w:rsidP="001E2BBD">
            <w:pPr>
              <w:pStyle w:val="Ttulo3"/>
              <w:ind w:left="597" w:hanging="425"/>
              <w:outlineLvl w:val="2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 xml:space="preserve">Fase de preparação ou Estudo de Viabilidade (EV): Prévia ao projeto arquitetônico, inicia com a coleta das informações de referência que representem as condições preexistentes, de interesse para instruir a elaboração do projeto, a confecção de um programa de necessidades humanas, socioambientais e funcionais do contratante, e a elaboração de análise e avaliações para seleção e recomendação de alternativas para a concepção da edificação e de seus elementos, instalações e componentes. </w:t>
            </w:r>
          </w:p>
          <w:p w14:paraId="293B8992" w14:textId="73DBF66F" w:rsidR="001E2BBD" w:rsidRDefault="001E2BBD" w:rsidP="001E2BBD">
            <w:pPr>
              <w:pStyle w:val="Ttulo3"/>
              <w:spacing w:after="0"/>
              <w:ind w:left="597" w:hanging="425"/>
              <w:outlineLvl w:val="2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>Fase de elaboração e desenvolvimento de projetos técnicos ou projetos de arquitetura:</w:t>
            </w:r>
          </w:p>
          <w:p w14:paraId="5889E2DB" w14:textId="77777777" w:rsidR="001E2BBD" w:rsidRPr="001E2BBD" w:rsidRDefault="001E2BBD" w:rsidP="001E2BBD"/>
          <w:p w14:paraId="6C197071" w14:textId="6F1FBA1A" w:rsidR="001E2BBD" w:rsidRDefault="001E2BBD" w:rsidP="001E2BBD">
            <w:pPr>
              <w:pStyle w:val="Ttulo2"/>
              <w:numPr>
                <w:ilvl w:val="0"/>
                <w:numId w:val="3"/>
              </w:numPr>
              <w:tabs>
                <w:tab w:val="num" w:pos="360"/>
              </w:tabs>
              <w:spacing w:after="0"/>
              <w:ind w:left="1164" w:hanging="425"/>
              <w:outlineLvl w:val="1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 xml:space="preserve">1ª Etapa – Estudo Preliminar (EP): Concepção e representação de informações técnicas provisórias de detalhamento do projeto e de seus elementos, instalações e componentes, necessárias ao inter-relacionamento das atividades técnicas de projeto e suficientes à elaboração de estimativas aproximadas de custos e de prazos dos serviços de obra implicados. Nesta etapa é desenvolvido layout do projeto em planta baixa e perspectiva 3D do local considerando todos os espaços. Deverão ser apresentadas uma ou mais vistas internas renderizadas por ambiente; </w:t>
            </w:r>
          </w:p>
          <w:p w14:paraId="26FB870E" w14:textId="48DE5AAC" w:rsidR="001E2BBD" w:rsidRDefault="001E2BBD" w:rsidP="001E2BBD">
            <w:pPr>
              <w:pStyle w:val="Ttulo2"/>
              <w:numPr>
                <w:ilvl w:val="0"/>
                <w:numId w:val="3"/>
              </w:numPr>
              <w:tabs>
                <w:tab w:val="num" w:pos="360"/>
              </w:tabs>
              <w:spacing w:after="0"/>
              <w:ind w:left="1164" w:hanging="425"/>
              <w:outlineLvl w:val="1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 xml:space="preserve">2ª Etapa – Projeto Executivo (PE): Concepção e representação final de informações técnicas e elementos do projeto, instalações e componentes, completas e definitivas. Nesta etapa deverão ser elaboradas as pranchas necessárias e suficientes à contratação/licitação e à execução dos serviços de obra correspondentes. </w:t>
            </w:r>
          </w:p>
          <w:p w14:paraId="15495207" w14:textId="77777777" w:rsidR="001E2BBD" w:rsidRPr="001E2BBD" w:rsidRDefault="001E2BBD" w:rsidP="001E2BBD">
            <w:pPr>
              <w:pStyle w:val="Ttulo2"/>
              <w:numPr>
                <w:ilvl w:val="0"/>
                <w:numId w:val="0"/>
              </w:numPr>
              <w:spacing w:after="0"/>
              <w:ind w:left="1164"/>
              <w:outlineLvl w:val="1"/>
              <w:rPr>
                <w:sz w:val="20"/>
                <w:szCs w:val="20"/>
              </w:rPr>
            </w:pPr>
          </w:p>
          <w:p w14:paraId="1A78DC0F" w14:textId="69CBCDF3" w:rsidR="001E2BBD" w:rsidRDefault="001E2BBD" w:rsidP="001E2BBD">
            <w:pPr>
              <w:pStyle w:val="Ttulo3"/>
              <w:spacing w:after="0"/>
              <w:ind w:left="597" w:hanging="425"/>
              <w:outlineLvl w:val="2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>Fase de execução dos projetos ou Planificação Orçamentária, Execução e Acompanhamento de Obra:</w:t>
            </w:r>
          </w:p>
          <w:p w14:paraId="4AA8C4C2" w14:textId="77777777" w:rsidR="001E2BBD" w:rsidRPr="001E2BBD" w:rsidRDefault="001E2BBD" w:rsidP="001E2BBD"/>
          <w:p w14:paraId="299EF93A" w14:textId="77777777" w:rsidR="001E2BBD" w:rsidRPr="001E2BBD" w:rsidRDefault="001E2BBD" w:rsidP="001E2BBD">
            <w:pPr>
              <w:pStyle w:val="Ttulo3"/>
              <w:numPr>
                <w:ilvl w:val="0"/>
                <w:numId w:val="4"/>
              </w:numPr>
              <w:tabs>
                <w:tab w:val="num" w:pos="360"/>
              </w:tabs>
              <w:spacing w:after="0"/>
              <w:ind w:left="1164" w:hanging="425"/>
              <w:outlineLvl w:val="2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 xml:space="preserve">3ª Etapa – Planificação Orçamentária (PO): Etapa destinada ao levantamento de dois ou mais orçamentos de materiais, móveis e serviços de fornecedores. Acompanhamento junto ao Contratante aos locais de venda de produtos para escolha de materiais, revestimentos, </w:t>
            </w:r>
            <w:proofErr w:type="gramStart"/>
            <w:r w:rsidRPr="001E2BBD">
              <w:rPr>
                <w:sz w:val="20"/>
                <w:szCs w:val="20"/>
              </w:rPr>
              <w:t>objetos, etc.</w:t>
            </w:r>
            <w:proofErr w:type="gramEnd"/>
            <w:r w:rsidRPr="001E2BBD">
              <w:rPr>
                <w:sz w:val="20"/>
                <w:szCs w:val="20"/>
              </w:rPr>
              <w:t xml:space="preserve"> Apresentação de planilha orçamentária com todos os </w:t>
            </w:r>
            <w:r w:rsidRPr="001E2BBD">
              <w:rPr>
                <w:sz w:val="20"/>
                <w:szCs w:val="20"/>
              </w:rPr>
              <w:lastRenderedPageBreak/>
              <w:t>itens para apreciação dos clientes e orientação do momento adequado de contratação de empresas terceirizadas para garantir o bom andamento da obra;</w:t>
            </w:r>
          </w:p>
          <w:p w14:paraId="0E0A3B88" w14:textId="7D6D0AB0" w:rsidR="00DC174D" w:rsidRPr="001E2BBD" w:rsidRDefault="001E2BBD" w:rsidP="001E2BBD">
            <w:pPr>
              <w:pStyle w:val="Ttulo3"/>
              <w:numPr>
                <w:ilvl w:val="0"/>
                <w:numId w:val="4"/>
              </w:numPr>
              <w:tabs>
                <w:tab w:val="num" w:pos="360"/>
              </w:tabs>
              <w:spacing w:after="0"/>
              <w:ind w:left="1164" w:hanging="425"/>
              <w:rPr>
                <w:sz w:val="20"/>
                <w:szCs w:val="20"/>
              </w:rPr>
            </w:pPr>
            <w:r w:rsidRPr="001E2BBD">
              <w:rPr>
                <w:sz w:val="20"/>
                <w:szCs w:val="20"/>
              </w:rPr>
              <w:t xml:space="preserve">4ª Etapa – Acompanhamento de Obra (AO) – etapa destinada ao acompanhamento da obra, orientando terceiros, prestadores de serviços, empreiteiros e fornecedores diversos, sempre que for necessário, com a finalidade de garantir que a execução dos serviços esteja de acordo com as condições e especificações técnicas presentes no escopo do projeto, evitando retrabalhos e gastos desnecessários. Nesta etapa deverão ser realizadas, no mínimo, 02 (duas) visitas mensais à obra, durante a execução </w:t>
            </w:r>
            <w:proofErr w:type="gramStart"/>
            <w:r w:rsidRPr="001E2BBD">
              <w:rPr>
                <w:sz w:val="20"/>
                <w:szCs w:val="20"/>
              </w:rPr>
              <w:t>da mesma</w:t>
            </w:r>
            <w:proofErr w:type="gramEnd"/>
            <w:r w:rsidRPr="001E2BBD">
              <w:rPr>
                <w:sz w:val="20"/>
                <w:szCs w:val="20"/>
              </w:rPr>
              <w:t xml:space="preserve">, limitado a um período de seis meses. Ao final da 4ª Etapa a Contratada deverá elaborar vistoria para atestar a conformidade dos serviços de reforma com o projeto aprovado e providenciar o </w:t>
            </w:r>
            <w:r w:rsidRPr="001E2BBD">
              <w:rPr>
                <w:i/>
                <w:iCs/>
                <w:sz w:val="20"/>
                <w:szCs w:val="20"/>
              </w:rPr>
              <w:t>AS BUILT</w:t>
            </w:r>
            <w:r w:rsidRPr="001E2BBD">
              <w:rPr>
                <w:sz w:val="20"/>
                <w:szCs w:val="20"/>
              </w:rPr>
              <w:t xml:space="preserve">.  </w:t>
            </w:r>
          </w:p>
        </w:tc>
      </w:tr>
      <w:tr w:rsidR="00DC40D7" w14:paraId="11A270E6" w14:textId="77777777" w:rsidTr="00DC174D">
        <w:tc>
          <w:tcPr>
            <w:tcW w:w="2268" w:type="dxa"/>
            <w:vAlign w:val="center"/>
          </w:tcPr>
          <w:p w14:paraId="76F90FD3" w14:textId="2296DBD4" w:rsidR="00DC40D7" w:rsidRPr="00DC174D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lastRenderedPageBreak/>
              <w:t>Prazo de execução:</w:t>
            </w:r>
          </w:p>
        </w:tc>
        <w:tc>
          <w:tcPr>
            <w:tcW w:w="6663" w:type="dxa"/>
            <w:vAlign w:val="center"/>
          </w:tcPr>
          <w:p w14:paraId="4BE0FEF9" w14:textId="4F19E662" w:rsidR="00DC40D7" w:rsidRPr="00DC174D" w:rsidRDefault="007329B9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Prazo estimado de seis meses a depender da conclusão dos serviços de reforma. </w:t>
            </w:r>
          </w:p>
        </w:tc>
      </w:tr>
      <w:tr w:rsidR="00DC40D7" w14:paraId="4F1B4EB5" w14:textId="77777777" w:rsidTr="00DC174D">
        <w:tc>
          <w:tcPr>
            <w:tcW w:w="2268" w:type="dxa"/>
            <w:vAlign w:val="center"/>
          </w:tcPr>
          <w:p w14:paraId="1FD1E440" w14:textId="49C93A0D" w:rsidR="00DC40D7" w:rsidRPr="00DC174D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Observações:</w:t>
            </w:r>
          </w:p>
        </w:tc>
        <w:tc>
          <w:tcPr>
            <w:tcW w:w="6663" w:type="dxa"/>
            <w:vAlign w:val="center"/>
          </w:tcPr>
          <w:p w14:paraId="070F1CEA" w14:textId="57E24D97" w:rsidR="007329B9" w:rsidRDefault="007329B9" w:rsidP="00574494">
            <w:pPr>
              <w:pStyle w:val="Ttulo2"/>
              <w:numPr>
                <w:ilvl w:val="0"/>
                <w:numId w:val="0"/>
              </w:numPr>
              <w:spacing w:before="40" w:after="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Contratada será responsável pela elaboração de estudo de viabilidade, estudo preliminar, projeto executivo, planificação orçamentária e acompanhamento de obra na condição de fiscal técnico. </w:t>
            </w:r>
          </w:p>
          <w:p w14:paraId="522E23AC" w14:textId="3F38F4AB" w:rsidR="00DE77B6" w:rsidRPr="00DC174D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 xml:space="preserve">Todos os custos </w:t>
            </w:r>
            <w:r w:rsidR="007329B9">
              <w:rPr>
                <w:sz w:val="20"/>
                <w:szCs w:val="20"/>
              </w:rPr>
              <w:t>incidentes sobre a prestação dos serviços</w:t>
            </w:r>
            <w:r w:rsidRPr="00DC174D">
              <w:rPr>
                <w:sz w:val="20"/>
                <w:szCs w:val="20"/>
              </w:rPr>
              <w:t xml:space="preserve"> correrão por conta da futura contratada, razão pela qual deverão estar contemplados no preço proposto. </w:t>
            </w:r>
          </w:p>
        </w:tc>
      </w:tr>
      <w:bookmarkEnd w:id="0"/>
      <w:bookmarkEnd w:id="1"/>
    </w:tbl>
    <w:p w14:paraId="71F2C544" w14:textId="3F27DB0B" w:rsidR="00DE77B6" w:rsidRPr="00DC174D" w:rsidRDefault="00DE77B6">
      <w:pPr>
        <w:rPr>
          <w:rFonts w:ascii="Verdana" w:hAnsi="Verdana"/>
          <w:sz w:val="20"/>
        </w:rPr>
      </w:pPr>
    </w:p>
    <w:p w14:paraId="770AFD00" w14:textId="0B11BFC6" w:rsidR="00DE77B6" w:rsidRPr="00DC174D" w:rsidRDefault="00DE77B6" w:rsidP="00DE77B6">
      <w:pPr>
        <w:spacing w:line="360" w:lineRule="auto"/>
        <w:jc w:val="both"/>
        <w:rPr>
          <w:rFonts w:ascii="Verdana" w:hAnsi="Verdana"/>
          <w:sz w:val="20"/>
        </w:rPr>
      </w:pPr>
      <w:r w:rsidRPr="00DC174D">
        <w:rPr>
          <w:rFonts w:ascii="Verdana" w:hAnsi="Verdana"/>
          <w:sz w:val="20"/>
        </w:rPr>
        <w:tab/>
      </w:r>
      <w:r w:rsidRPr="00DC174D">
        <w:rPr>
          <w:rFonts w:ascii="Verdana" w:hAnsi="Verdana"/>
          <w:sz w:val="20"/>
        </w:rPr>
        <w:tab/>
        <w:t>As empresas interessadas poderão enviar proposta para o e</w:t>
      </w:r>
      <w:r w:rsidR="00DC174D">
        <w:rPr>
          <w:rFonts w:ascii="Verdana" w:hAnsi="Verdana"/>
          <w:sz w:val="20"/>
        </w:rPr>
        <w:t>-</w:t>
      </w:r>
      <w:r w:rsidRPr="00DC174D">
        <w:rPr>
          <w:rFonts w:ascii="Verdana" w:hAnsi="Verdana"/>
          <w:sz w:val="20"/>
        </w:rPr>
        <w:t xml:space="preserve">mail: </w:t>
      </w:r>
      <w:hyperlink r:id="rId7" w:history="1">
        <w:r w:rsidRPr="00DC174D">
          <w:rPr>
            <w:rStyle w:val="Hyperlink"/>
            <w:rFonts w:ascii="Verdana" w:hAnsi="Verdana"/>
            <w:sz w:val="20"/>
          </w:rPr>
          <w:t>licitacao@crcpr.org.br</w:t>
        </w:r>
      </w:hyperlink>
      <w:r w:rsidRPr="00DC174D">
        <w:rPr>
          <w:rFonts w:ascii="Verdana" w:hAnsi="Verdana"/>
          <w:sz w:val="20"/>
        </w:rPr>
        <w:t xml:space="preserve"> até o dia </w:t>
      </w:r>
      <w:r w:rsidR="004E6358" w:rsidRPr="001E2BBD">
        <w:rPr>
          <w:rFonts w:ascii="Verdana" w:hAnsi="Verdana"/>
          <w:sz w:val="20"/>
          <w:highlight w:val="green"/>
        </w:rPr>
        <w:t>26</w:t>
      </w:r>
      <w:r w:rsidRPr="001E2BBD">
        <w:rPr>
          <w:rFonts w:ascii="Verdana" w:hAnsi="Verdana"/>
          <w:sz w:val="20"/>
          <w:highlight w:val="green"/>
        </w:rPr>
        <w:t>/</w:t>
      </w:r>
      <w:r w:rsidR="004E6358" w:rsidRPr="001E2BBD">
        <w:rPr>
          <w:rFonts w:ascii="Verdana" w:hAnsi="Verdana"/>
          <w:sz w:val="20"/>
          <w:highlight w:val="green"/>
        </w:rPr>
        <w:t>01</w:t>
      </w:r>
      <w:r w:rsidRPr="001E2BBD">
        <w:rPr>
          <w:rFonts w:ascii="Verdana" w:hAnsi="Verdana"/>
          <w:sz w:val="20"/>
          <w:highlight w:val="green"/>
        </w:rPr>
        <w:t>/2023</w:t>
      </w:r>
      <w:r w:rsidRPr="00DC174D">
        <w:rPr>
          <w:rFonts w:ascii="Verdana" w:hAnsi="Verdana"/>
          <w:sz w:val="20"/>
        </w:rPr>
        <w:t>, sendo que a contratação será firmada com o detentor do menor preço dentre todas as propostas recebidas.</w:t>
      </w:r>
    </w:p>
    <w:sectPr w:rsidR="00DE77B6" w:rsidRPr="00DC174D" w:rsidSect="001E2BBD">
      <w:headerReference w:type="default" r:id="rId8"/>
      <w:footerReference w:type="default" r:id="rId9"/>
      <w:pgSz w:w="11906" w:h="16838"/>
      <w:pgMar w:top="1588" w:right="1276" w:bottom="1418" w:left="1701" w:header="709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39D9C6A0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31558B9D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246B4498"/>
    <w:multiLevelType w:val="hybridMultilevel"/>
    <w:tmpl w:val="18D02FCA"/>
    <w:lvl w:ilvl="0" w:tplc="8C5897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673D4C"/>
    <w:multiLevelType w:val="hybridMultilevel"/>
    <w:tmpl w:val="F3D6E656"/>
    <w:lvl w:ilvl="0" w:tplc="B55AF2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1EF36B3"/>
    <w:multiLevelType w:val="multilevel"/>
    <w:tmpl w:val="FE721226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decimal"/>
      <w:pStyle w:val="Ttulo3"/>
      <w:lvlText w:val="%3)"/>
      <w:lvlJc w:val="left"/>
      <w:pPr>
        <w:ind w:left="2772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3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917268">
    <w:abstractNumId w:val="1"/>
  </w:num>
  <w:num w:numId="4" w16cid:durableId="103681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1E2BBD"/>
    <w:rsid w:val="003E36E0"/>
    <w:rsid w:val="004E6358"/>
    <w:rsid w:val="00574494"/>
    <w:rsid w:val="007245E8"/>
    <w:rsid w:val="007329B9"/>
    <w:rsid w:val="007764C8"/>
    <w:rsid w:val="00DC174D"/>
    <w:rsid w:val="00DC40D7"/>
    <w:rsid w:val="00DE77B6"/>
    <w:rsid w:val="00ED5379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Helena Yuriko Hasegawa Torquato</cp:lastModifiedBy>
  <cp:revision>5</cp:revision>
  <dcterms:created xsi:type="dcterms:W3CDTF">2023-01-30T13:00:00Z</dcterms:created>
  <dcterms:modified xsi:type="dcterms:W3CDTF">2023-01-30T14:06:00Z</dcterms:modified>
</cp:coreProperties>
</file>