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90F1" w14:textId="4AE6A7F0" w:rsidR="007764C8" w:rsidRDefault="007764C8"/>
    <w:p w14:paraId="1C171E74" w14:textId="77777777" w:rsidR="00F47965" w:rsidRDefault="00F47965" w:rsidP="00F47965">
      <w:pPr>
        <w:spacing w:line="360" w:lineRule="auto"/>
      </w:pPr>
    </w:p>
    <w:p w14:paraId="2B029688" w14:textId="4875006B" w:rsidR="00DC40D7" w:rsidRPr="00574494" w:rsidRDefault="00F47965" w:rsidP="00574494">
      <w:pPr>
        <w:spacing w:line="360" w:lineRule="auto"/>
        <w:ind w:firstLine="1418"/>
        <w:jc w:val="both"/>
        <w:rPr>
          <w:rFonts w:ascii="Verdana" w:hAnsi="Verdana"/>
          <w:sz w:val="21"/>
          <w:szCs w:val="21"/>
        </w:rPr>
      </w:pPr>
      <w:r>
        <w:rPr>
          <w:rFonts w:ascii="Verdana" w:hAnsi="Verdana"/>
          <w:sz w:val="21"/>
          <w:szCs w:val="21"/>
        </w:rPr>
        <w:t xml:space="preserve">O </w:t>
      </w:r>
      <w:r w:rsidRPr="00F47965">
        <w:rPr>
          <w:rFonts w:ascii="Verdana" w:hAnsi="Verdana"/>
          <w:b/>
          <w:bCs/>
          <w:sz w:val="21"/>
          <w:szCs w:val="21"/>
        </w:rPr>
        <w:t>CONSELHO REGIONAL DE CONTABILIDADE DO PARANÁ</w:t>
      </w:r>
      <w:r>
        <w:rPr>
          <w:rFonts w:ascii="Verdana" w:hAnsi="Verdana"/>
          <w:sz w:val="21"/>
          <w:szCs w:val="21"/>
        </w:rPr>
        <w:t>, para fins do disposto no art. 75, §</w:t>
      </w:r>
      <w:r w:rsidR="003A463E">
        <w:rPr>
          <w:rFonts w:ascii="Verdana" w:hAnsi="Verdana"/>
          <w:sz w:val="21"/>
          <w:szCs w:val="21"/>
        </w:rPr>
        <w:t xml:space="preserve"> </w:t>
      </w:r>
      <w:r>
        <w:rPr>
          <w:rFonts w:ascii="Verdana" w:hAnsi="Verdana"/>
          <w:sz w:val="21"/>
          <w:szCs w:val="21"/>
        </w:rPr>
        <w:t>3º da Lei nº 14.133/2021, divulga a presente manifestação de interesse na obtenção de propostas adicionais de eventuais</w:t>
      </w:r>
      <w:r w:rsidR="00773333">
        <w:rPr>
          <w:rFonts w:ascii="Verdana" w:hAnsi="Verdana"/>
          <w:sz w:val="21"/>
          <w:szCs w:val="21"/>
        </w:rPr>
        <w:t xml:space="preserve"> empresas</w:t>
      </w:r>
      <w:r>
        <w:rPr>
          <w:rFonts w:ascii="Verdana" w:hAnsi="Verdana"/>
          <w:sz w:val="21"/>
          <w:szCs w:val="21"/>
        </w:rPr>
        <w:t xml:space="preserve"> interessad</w:t>
      </w:r>
      <w:r w:rsidR="00773333">
        <w:rPr>
          <w:rFonts w:ascii="Verdana" w:hAnsi="Verdana"/>
          <w:sz w:val="21"/>
          <w:szCs w:val="21"/>
        </w:rPr>
        <w:t>a</w:t>
      </w:r>
      <w:r>
        <w:rPr>
          <w:rFonts w:ascii="Verdana" w:hAnsi="Verdana"/>
          <w:sz w:val="21"/>
          <w:szCs w:val="21"/>
        </w:rPr>
        <w:t xml:space="preserve">s, conforme </w:t>
      </w:r>
      <w:r w:rsidR="003A463E">
        <w:rPr>
          <w:rFonts w:ascii="Verdana" w:hAnsi="Verdana"/>
          <w:sz w:val="21"/>
          <w:szCs w:val="21"/>
        </w:rPr>
        <w:t xml:space="preserve">o </w:t>
      </w:r>
      <w:r>
        <w:rPr>
          <w:rFonts w:ascii="Verdana" w:hAnsi="Verdana"/>
          <w:sz w:val="21"/>
          <w:szCs w:val="21"/>
        </w:rPr>
        <w:t>escopo abaixo:</w:t>
      </w:r>
    </w:p>
    <w:p w14:paraId="7B7725A7" w14:textId="24EC6C42" w:rsidR="00DC40D7" w:rsidRDefault="00DC40D7"/>
    <w:tbl>
      <w:tblPr>
        <w:tblStyle w:val="Tabelacomgrade"/>
        <w:tblW w:w="8789" w:type="dxa"/>
        <w:tblInd w:w="137" w:type="dxa"/>
        <w:tblLook w:val="04A0" w:firstRow="1" w:lastRow="0" w:firstColumn="1" w:lastColumn="0" w:noHBand="0" w:noVBand="1"/>
      </w:tblPr>
      <w:tblGrid>
        <w:gridCol w:w="2410"/>
        <w:gridCol w:w="6379"/>
      </w:tblGrid>
      <w:tr w:rsidR="00DC40D7" w14:paraId="399A7EA3" w14:textId="77777777" w:rsidTr="004E6358">
        <w:tc>
          <w:tcPr>
            <w:tcW w:w="2410" w:type="dxa"/>
            <w:vAlign w:val="center"/>
          </w:tcPr>
          <w:p w14:paraId="6DBD30E9" w14:textId="3AB0FA94" w:rsidR="00DC40D7" w:rsidRPr="0085571F" w:rsidRDefault="00F47965" w:rsidP="00431486">
            <w:pPr>
              <w:pStyle w:val="Ttulo2"/>
              <w:numPr>
                <w:ilvl w:val="0"/>
                <w:numId w:val="0"/>
              </w:numPr>
              <w:spacing w:after="0"/>
              <w:jc w:val="left"/>
              <w:rPr>
                <w:sz w:val="21"/>
                <w:szCs w:val="21"/>
              </w:rPr>
            </w:pPr>
            <w:bookmarkStart w:id="0" w:name="_Hlk78383648"/>
            <w:bookmarkStart w:id="1" w:name="_Ref2164604"/>
            <w:r>
              <w:rPr>
                <w:sz w:val="21"/>
                <w:szCs w:val="21"/>
              </w:rPr>
              <w:t>Especificação do serviço:</w:t>
            </w:r>
          </w:p>
        </w:tc>
        <w:tc>
          <w:tcPr>
            <w:tcW w:w="6379" w:type="dxa"/>
            <w:vAlign w:val="center"/>
          </w:tcPr>
          <w:p w14:paraId="5CC12BBE" w14:textId="77777777" w:rsidR="00F926B3" w:rsidRDefault="00BE2B22" w:rsidP="008E4B8D">
            <w:pPr>
              <w:pStyle w:val="PargrafodaLista"/>
              <w:numPr>
                <w:ilvl w:val="0"/>
                <w:numId w:val="3"/>
              </w:numPr>
              <w:jc w:val="both"/>
              <w:rPr>
                <w:rFonts w:ascii="Verdana" w:hAnsi="Verdana"/>
                <w:sz w:val="21"/>
                <w:szCs w:val="21"/>
              </w:rPr>
            </w:pPr>
            <w:r>
              <w:rPr>
                <w:rFonts w:ascii="Verdana" w:hAnsi="Verdana"/>
                <w:sz w:val="21"/>
                <w:szCs w:val="21"/>
              </w:rPr>
              <w:t>Locação de equipamentos de sonorização e projeção para realização do 1º Encontro de Coordenadores de Comissões Temáticas do CRCPR, que será realizado no dia 16 de março de 2023, no Hotel Cambôa, na Rua João Estevão, Centro Histórico, Paranaguá-PR. A locação deverá contemplar:</w:t>
            </w:r>
          </w:p>
          <w:p w14:paraId="380BC64E" w14:textId="16D2BCAD" w:rsidR="00BE2B22" w:rsidRDefault="00BE2B22" w:rsidP="00BE2B22">
            <w:pPr>
              <w:pStyle w:val="PargrafodaLista"/>
              <w:numPr>
                <w:ilvl w:val="0"/>
                <w:numId w:val="4"/>
              </w:numPr>
              <w:jc w:val="both"/>
              <w:rPr>
                <w:rFonts w:ascii="Verdana" w:hAnsi="Verdana"/>
                <w:sz w:val="21"/>
                <w:szCs w:val="21"/>
              </w:rPr>
            </w:pPr>
            <w:r>
              <w:rPr>
                <w:rFonts w:ascii="Verdana" w:hAnsi="Verdana"/>
                <w:sz w:val="21"/>
                <w:szCs w:val="21"/>
              </w:rPr>
              <w:t>Sonorização: 1 caixa 3 vias; Potência; Mesa Equalizadora; 02 (dois) microfones sem fio; 01 (um) microfone com fio.</w:t>
            </w:r>
          </w:p>
          <w:p w14:paraId="6B7D4345" w14:textId="77777777" w:rsidR="00BE2B22" w:rsidRDefault="00BE2B22" w:rsidP="00BE2B22">
            <w:pPr>
              <w:pStyle w:val="PargrafodaLista"/>
              <w:numPr>
                <w:ilvl w:val="0"/>
                <w:numId w:val="4"/>
              </w:numPr>
              <w:jc w:val="both"/>
              <w:rPr>
                <w:rFonts w:ascii="Verdana" w:hAnsi="Verdana"/>
                <w:sz w:val="21"/>
                <w:szCs w:val="21"/>
              </w:rPr>
            </w:pPr>
            <w:r>
              <w:rPr>
                <w:rFonts w:ascii="Verdana" w:hAnsi="Verdana"/>
                <w:sz w:val="21"/>
                <w:szCs w:val="21"/>
              </w:rPr>
              <w:t>Iluminação: Projetor Epson 3600 Lumens.</w:t>
            </w:r>
          </w:p>
          <w:p w14:paraId="0E0A3B88" w14:textId="36D6DA30" w:rsidR="00BE2B22" w:rsidRPr="008E4B8D" w:rsidRDefault="00BE2B22" w:rsidP="00BE2B22">
            <w:pPr>
              <w:pStyle w:val="PargrafodaLista"/>
              <w:ind w:left="1080"/>
              <w:jc w:val="both"/>
              <w:rPr>
                <w:rFonts w:ascii="Verdana" w:hAnsi="Verdana"/>
                <w:sz w:val="21"/>
                <w:szCs w:val="21"/>
              </w:rPr>
            </w:pPr>
          </w:p>
        </w:tc>
      </w:tr>
      <w:tr w:rsidR="00DC40D7" w14:paraId="11A270E6" w14:textId="77777777" w:rsidTr="004E6358">
        <w:tc>
          <w:tcPr>
            <w:tcW w:w="2410" w:type="dxa"/>
            <w:vAlign w:val="center"/>
          </w:tcPr>
          <w:p w14:paraId="76F90FD3" w14:textId="67A61597" w:rsidR="00DC40D7" w:rsidRPr="0085571F" w:rsidRDefault="00574494" w:rsidP="00431486">
            <w:pPr>
              <w:pStyle w:val="Ttulo2"/>
              <w:numPr>
                <w:ilvl w:val="0"/>
                <w:numId w:val="0"/>
              </w:numPr>
              <w:spacing w:after="0"/>
              <w:jc w:val="left"/>
              <w:rPr>
                <w:sz w:val="21"/>
                <w:szCs w:val="21"/>
              </w:rPr>
            </w:pPr>
            <w:r>
              <w:rPr>
                <w:sz w:val="21"/>
                <w:szCs w:val="21"/>
              </w:rPr>
              <w:t xml:space="preserve">Prazo de </w:t>
            </w:r>
            <w:r w:rsidR="00BE2B22">
              <w:rPr>
                <w:sz w:val="21"/>
                <w:szCs w:val="21"/>
              </w:rPr>
              <w:t>disponibilização</w:t>
            </w:r>
            <w:r>
              <w:rPr>
                <w:sz w:val="21"/>
                <w:szCs w:val="21"/>
              </w:rPr>
              <w:t>:</w:t>
            </w:r>
          </w:p>
        </w:tc>
        <w:tc>
          <w:tcPr>
            <w:tcW w:w="6379" w:type="dxa"/>
            <w:vAlign w:val="center"/>
          </w:tcPr>
          <w:p w14:paraId="4BE0FEF9" w14:textId="34D53ED6" w:rsidR="00DC40D7" w:rsidRPr="0085571F" w:rsidRDefault="00BE2B22" w:rsidP="00431486">
            <w:pPr>
              <w:pStyle w:val="Ttulo2"/>
              <w:numPr>
                <w:ilvl w:val="0"/>
                <w:numId w:val="0"/>
              </w:numPr>
              <w:spacing w:before="40" w:after="40"/>
              <w:jc w:val="left"/>
              <w:rPr>
                <w:sz w:val="21"/>
                <w:szCs w:val="21"/>
              </w:rPr>
            </w:pPr>
            <w:r>
              <w:rPr>
                <w:sz w:val="21"/>
                <w:szCs w:val="21"/>
              </w:rPr>
              <w:t xml:space="preserve">A montagem dos equipamentos deverá ocorrer no dia 15/03/2023 ou dia 16/03/2023, na parte da manhã. A retirada dos equipamentos poderá ser feita no dia 17/03/2023. </w:t>
            </w:r>
          </w:p>
        </w:tc>
      </w:tr>
      <w:tr w:rsidR="00DC40D7" w14:paraId="4F1B4EB5" w14:textId="77777777" w:rsidTr="004E6358">
        <w:tc>
          <w:tcPr>
            <w:tcW w:w="2410" w:type="dxa"/>
            <w:vAlign w:val="center"/>
          </w:tcPr>
          <w:p w14:paraId="1FD1E440" w14:textId="49C93A0D" w:rsidR="00DC40D7" w:rsidRPr="0085571F" w:rsidRDefault="00574494" w:rsidP="00431486">
            <w:pPr>
              <w:pStyle w:val="Ttulo2"/>
              <w:numPr>
                <w:ilvl w:val="0"/>
                <w:numId w:val="0"/>
              </w:numPr>
              <w:spacing w:after="0"/>
              <w:jc w:val="left"/>
              <w:rPr>
                <w:sz w:val="21"/>
                <w:szCs w:val="21"/>
              </w:rPr>
            </w:pPr>
            <w:r>
              <w:rPr>
                <w:sz w:val="21"/>
                <w:szCs w:val="21"/>
              </w:rPr>
              <w:t>Observações:</w:t>
            </w:r>
          </w:p>
        </w:tc>
        <w:tc>
          <w:tcPr>
            <w:tcW w:w="6379" w:type="dxa"/>
            <w:vAlign w:val="center"/>
          </w:tcPr>
          <w:p w14:paraId="12F0C87F" w14:textId="77777777" w:rsidR="00BE2B22" w:rsidRDefault="00BE2B22" w:rsidP="008E4B8D">
            <w:pPr>
              <w:pStyle w:val="Ttulo2"/>
              <w:numPr>
                <w:ilvl w:val="0"/>
                <w:numId w:val="0"/>
              </w:numPr>
              <w:spacing w:before="40" w:after="40"/>
              <w:rPr>
                <w:sz w:val="21"/>
                <w:szCs w:val="21"/>
              </w:rPr>
            </w:pPr>
            <w:r>
              <w:rPr>
                <w:sz w:val="21"/>
                <w:szCs w:val="21"/>
              </w:rPr>
              <w:t xml:space="preserve">A futura contratada será responsável pelo transporte, montagem, operação e desmontagem dos equipamentos locados. </w:t>
            </w:r>
          </w:p>
          <w:p w14:paraId="522E23AC" w14:textId="03F92D1C" w:rsidR="00DE77B6" w:rsidRPr="0085571F" w:rsidRDefault="00574494" w:rsidP="008E4B8D">
            <w:pPr>
              <w:pStyle w:val="Ttulo2"/>
              <w:numPr>
                <w:ilvl w:val="0"/>
                <w:numId w:val="0"/>
              </w:numPr>
              <w:spacing w:before="40" w:after="40"/>
              <w:rPr>
                <w:sz w:val="21"/>
                <w:szCs w:val="21"/>
              </w:rPr>
            </w:pPr>
            <w:r>
              <w:rPr>
                <w:sz w:val="21"/>
                <w:szCs w:val="21"/>
              </w:rPr>
              <w:t xml:space="preserve">Todos os custos </w:t>
            </w:r>
            <w:r w:rsidR="00BE2B22">
              <w:rPr>
                <w:sz w:val="21"/>
                <w:szCs w:val="21"/>
              </w:rPr>
              <w:t>incidentes sobre a prestação dos serviços</w:t>
            </w:r>
            <w:r>
              <w:rPr>
                <w:sz w:val="21"/>
                <w:szCs w:val="21"/>
              </w:rPr>
              <w:t xml:space="preserve"> correrão por conta da futura </w:t>
            </w:r>
            <w:r w:rsidR="00492A6A">
              <w:rPr>
                <w:sz w:val="21"/>
                <w:szCs w:val="21"/>
              </w:rPr>
              <w:t xml:space="preserve">empresa </w:t>
            </w:r>
            <w:r>
              <w:rPr>
                <w:sz w:val="21"/>
                <w:szCs w:val="21"/>
              </w:rPr>
              <w:t xml:space="preserve">contratada, razão pela qual deverão estar contemplados no preço proposto. </w:t>
            </w:r>
          </w:p>
        </w:tc>
      </w:tr>
      <w:bookmarkEnd w:id="0"/>
      <w:bookmarkEnd w:id="1"/>
    </w:tbl>
    <w:p w14:paraId="374647F8" w14:textId="77777777" w:rsidR="00DC40D7" w:rsidRDefault="00DC40D7" w:rsidP="00DC40D7">
      <w:pPr>
        <w:rPr>
          <w:rFonts w:ascii="Verdana" w:hAnsi="Verdana"/>
          <w:sz w:val="11"/>
          <w:szCs w:val="11"/>
        </w:rPr>
      </w:pPr>
    </w:p>
    <w:p w14:paraId="1D01EBBB" w14:textId="5C52DCF0" w:rsidR="00DC40D7" w:rsidRDefault="00DC40D7"/>
    <w:p w14:paraId="71F2C544" w14:textId="3F27DB0B" w:rsidR="00DE77B6" w:rsidRDefault="00DE77B6"/>
    <w:p w14:paraId="770AFD00" w14:textId="223178C1" w:rsidR="00DE77B6" w:rsidRPr="00DE77B6" w:rsidRDefault="00DE77B6" w:rsidP="00DE77B6">
      <w:pPr>
        <w:spacing w:line="360" w:lineRule="auto"/>
        <w:jc w:val="both"/>
        <w:rPr>
          <w:rFonts w:ascii="Verdana" w:hAnsi="Verdana"/>
          <w:sz w:val="21"/>
          <w:szCs w:val="21"/>
        </w:rPr>
      </w:pPr>
      <w:r>
        <w:tab/>
      </w:r>
      <w:r>
        <w:tab/>
      </w:r>
      <w:r>
        <w:rPr>
          <w:rFonts w:ascii="Verdana" w:hAnsi="Verdana"/>
          <w:sz w:val="21"/>
          <w:szCs w:val="21"/>
        </w:rPr>
        <w:t>As empresas interessadas poderão enviar proposta para o e</w:t>
      </w:r>
      <w:r w:rsidR="003A463E">
        <w:rPr>
          <w:rFonts w:ascii="Verdana" w:hAnsi="Verdana"/>
          <w:sz w:val="21"/>
          <w:szCs w:val="21"/>
        </w:rPr>
        <w:t>-</w:t>
      </w:r>
      <w:r>
        <w:rPr>
          <w:rFonts w:ascii="Verdana" w:hAnsi="Verdana"/>
          <w:sz w:val="21"/>
          <w:szCs w:val="21"/>
        </w:rPr>
        <w:t xml:space="preserve">mail </w:t>
      </w:r>
      <w:hyperlink r:id="rId7" w:history="1">
        <w:r w:rsidRPr="00312179">
          <w:rPr>
            <w:rStyle w:val="Hyperlink"/>
            <w:rFonts w:ascii="Verdana" w:hAnsi="Verdana"/>
            <w:sz w:val="21"/>
            <w:szCs w:val="21"/>
          </w:rPr>
          <w:t>licitacao@crcpr.org.br</w:t>
        </w:r>
      </w:hyperlink>
      <w:r>
        <w:rPr>
          <w:rFonts w:ascii="Verdana" w:hAnsi="Verdana"/>
          <w:sz w:val="21"/>
          <w:szCs w:val="21"/>
        </w:rPr>
        <w:t xml:space="preserve"> até o dia </w:t>
      </w:r>
      <w:r w:rsidR="004923CE">
        <w:rPr>
          <w:rFonts w:ascii="Verdana" w:hAnsi="Verdana"/>
          <w:sz w:val="21"/>
          <w:szCs w:val="21"/>
        </w:rPr>
        <w:t>23</w:t>
      </w:r>
      <w:r>
        <w:rPr>
          <w:rFonts w:ascii="Verdana" w:hAnsi="Verdana"/>
          <w:sz w:val="21"/>
          <w:szCs w:val="21"/>
        </w:rPr>
        <w:t>/</w:t>
      </w:r>
      <w:r w:rsidR="004E6358">
        <w:rPr>
          <w:rFonts w:ascii="Verdana" w:hAnsi="Verdana"/>
          <w:sz w:val="21"/>
          <w:szCs w:val="21"/>
        </w:rPr>
        <w:t>0</w:t>
      </w:r>
      <w:r w:rsidR="00433452">
        <w:rPr>
          <w:rFonts w:ascii="Verdana" w:hAnsi="Verdana"/>
          <w:sz w:val="21"/>
          <w:szCs w:val="21"/>
        </w:rPr>
        <w:t>2</w:t>
      </w:r>
      <w:r>
        <w:rPr>
          <w:rFonts w:ascii="Verdana" w:hAnsi="Verdana"/>
          <w:sz w:val="21"/>
          <w:szCs w:val="21"/>
        </w:rPr>
        <w:t xml:space="preserve">/2023, sendo que a contratação será firmada com </w:t>
      </w:r>
      <w:r w:rsidR="006630A2">
        <w:rPr>
          <w:rFonts w:ascii="Verdana" w:hAnsi="Verdana"/>
          <w:sz w:val="21"/>
          <w:szCs w:val="21"/>
        </w:rPr>
        <w:t>a</w:t>
      </w:r>
      <w:r>
        <w:rPr>
          <w:rFonts w:ascii="Verdana" w:hAnsi="Verdana"/>
          <w:sz w:val="21"/>
          <w:szCs w:val="21"/>
        </w:rPr>
        <w:t xml:space="preserve"> detentor</w:t>
      </w:r>
      <w:r w:rsidR="006630A2">
        <w:rPr>
          <w:rFonts w:ascii="Verdana" w:hAnsi="Verdana"/>
          <w:sz w:val="21"/>
          <w:szCs w:val="21"/>
        </w:rPr>
        <w:t>a</w:t>
      </w:r>
      <w:r>
        <w:rPr>
          <w:rFonts w:ascii="Verdana" w:hAnsi="Verdana"/>
          <w:sz w:val="21"/>
          <w:szCs w:val="21"/>
        </w:rPr>
        <w:t xml:space="preserve"> do menor preço dentre todas as propostas recebidas.</w:t>
      </w:r>
    </w:p>
    <w:sectPr w:rsidR="00DE77B6" w:rsidRPr="00DE77B6" w:rsidSect="00DE77B6">
      <w:headerReference w:type="default" r:id="rId8"/>
      <w:footerReference w:type="default" r:id="rId9"/>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4875" w14:textId="77777777" w:rsidR="00DC40D7" w:rsidRDefault="00DC40D7" w:rsidP="00DC40D7">
      <w:r>
        <w:separator/>
      </w:r>
    </w:p>
  </w:endnote>
  <w:endnote w:type="continuationSeparator" w:id="0">
    <w:p w14:paraId="5515A657" w14:textId="77777777" w:rsidR="00DC40D7" w:rsidRDefault="00DC40D7" w:rsidP="00DC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4F44" w14:textId="3A88F887" w:rsidR="00DC40D7" w:rsidRDefault="00DC40D7">
    <w:pPr>
      <w:pStyle w:val="Rodap"/>
    </w:pPr>
    <w:r>
      <w:rPr>
        <w:noProof/>
      </w:rPr>
      <w:drawing>
        <wp:anchor distT="0" distB="0" distL="114300" distR="114300" simplePos="0" relativeHeight="251661312" behindDoc="0" locked="0" layoutInCell="1" allowOverlap="1" wp14:anchorId="33B320D2" wp14:editId="52B74A25">
          <wp:simplePos x="0" y="0"/>
          <wp:positionH relativeFrom="page">
            <wp:posOffset>425042</wp:posOffset>
          </wp:positionH>
          <wp:positionV relativeFrom="page">
            <wp:posOffset>9678329</wp:posOffset>
          </wp:positionV>
          <wp:extent cx="7257600" cy="936000"/>
          <wp:effectExtent l="0" t="0" r="63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brado A4 CRCPR 2020_rodape.wmf"/>
                  <pic:cNvPicPr/>
                </pic:nvPicPr>
                <pic:blipFill>
                  <a:blip r:embed="rId1">
                    <a:extLst>
                      <a:ext uri="{28A0092B-C50C-407E-A947-70E740481C1C}">
                        <a14:useLocalDpi xmlns:a14="http://schemas.microsoft.com/office/drawing/2010/main" val="0"/>
                      </a:ext>
                    </a:extLst>
                  </a:blip>
                  <a:stretch>
                    <a:fillRect/>
                  </a:stretch>
                </pic:blipFill>
                <pic:spPr>
                  <a:xfrm>
                    <a:off x="0" y="0"/>
                    <a:ext cx="7257600" cy="93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8048" w14:textId="77777777" w:rsidR="00DC40D7" w:rsidRDefault="00DC40D7" w:rsidP="00DC40D7">
      <w:r>
        <w:separator/>
      </w:r>
    </w:p>
  </w:footnote>
  <w:footnote w:type="continuationSeparator" w:id="0">
    <w:p w14:paraId="0F6B90E9" w14:textId="77777777" w:rsidR="00DC40D7" w:rsidRDefault="00DC40D7" w:rsidP="00DC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2F83" w14:textId="30BA86EB" w:rsidR="00DC40D7" w:rsidRDefault="00DC40D7">
    <w:pPr>
      <w:pStyle w:val="Cabealho"/>
    </w:pPr>
    <w:r>
      <w:rPr>
        <w:noProof/>
      </w:rPr>
      <w:drawing>
        <wp:anchor distT="0" distB="0" distL="114300" distR="114300" simplePos="0" relativeHeight="251659264" behindDoc="0" locked="0" layoutInCell="1" allowOverlap="1" wp14:anchorId="7ED6BFF5" wp14:editId="51769B0F">
          <wp:simplePos x="0" y="0"/>
          <wp:positionH relativeFrom="page">
            <wp:align>left</wp:align>
          </wp:positionH>
          <wp:positionV relativeFrom="topMargin">
            <wp:align>bottom</wp:align>
          </wp:positionV>
          <wp:extent cx="4276800" cy="55800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A4 CRCPR 2020_cabecalho.wmf"/>
                  <pic:cNvPicPr/>
                </pic:nvPicPr>
                <pic:blipFill>
                  <a:blip r:embed="rId1">
                    <a:extLst>
                      <a:ext uri="{28A0092B-C50C-407E-A947-70E740481C1C}">
                        <a14:useLocalDpi xmlns:a14="http://schemas.microsoft.com/office/drawing/2010/main" val="0"/>
                      </a:ext>
                    </a:extLst>
                  </a:blip>
                  <a:stretch>
                    <a:fillRect/>
                  </a:stretch>
                </pic:blipFill>
                <pic:spPr>
                  <a:xfrm>
                    <a:off x="0" y="0"/>
                    <a:ext cx="4276800" cy="55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55D9"/>
    <w:multiLevelType w:val="hybridMultilevel"/>
    <w:tmpl w:val="60283B8E"/>
    <w:lvl w:ilvl="0" w:tplc="7F8EDED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32A3603"/>
    <w:multiLevelType w:val="multilevel"/>
    <w:tmpl w:val="43CC427A"/>
    <w:lvl w:ilvl="0">
      <w:start w:val="7"/>
      <w:numFmt w:val="decimal"/>
      <w:lvlText w:val="%1."/>
      <w:lvlJc w:val="left"/>
      <w:pPr>
        <w:ind w:left="644" w:hanging="360"/>
      </w:pPr>
    </w:lvl>
    <w:lvl w:ilvl="1">
      <w:start w:val="1"/>
      <w:numFmt w:val="decimal"/>
      <w:isLgl/>
      <w:lvlText w:val="%1.%2."/>
      <w:lvlJc w:val="left"/>
      <w:pPr>
        <w:ind w:left="1503" w:hanging="720"/>
      </w:pPr>
    </w:lvl>
    <w:lvl w:ilvl="2">
      <w:start w:val="1"/>
      <w:numFmt w:val="decimal"/>
      <w:isLgl/>
      <w:lvlText w:val="%1.%2.%3."/>
      <w:lvlJc w:val="left"/>
      <w:pPr>
        <w:ind w:left="2002" w:hanging="720"/>
      </w:pPr>
    </w:lvl>
    <w:lvl w:ilvl="3">
      <w:start w:val="1"/>
      <w:numFmt w:val="decimal"/>
      <w:isLgl/>
      <w:lvlText w:val="%1.%2.%3.%4."/>
      <w:lvlJc w:val="left"/>
      <w:pPr>
        <w:ind w:left="2861" w:hanging="1080"/>
      </w:pPr>
    </w:lvl>
    <w:lvl w:ilvl="4">
      <w:start w:val="1"/>
      <w:numFmt w:val="decimal"/>
      <w:isLgl/>
      <w:lvlText w:val="%1.%2.%3.%4.%5."/>
      <w:lvlJc w:val="left"/>
      <w:pPr>
        <w:ind w:left="3360" w:hanging="1080"/>
      </w:pPr>
    </w:lvl>
    <w:lvl w:ilvl="5">
      <w:start w:val="1"/>
      <w:numFmt w:val="decimal"/>
      <w:isLgl/>
      <w:lvlText w:val="%1.%2.%3.%4.%5.%6."/>
      <w:lvlJc w:val="left"/>
      <w:pPr>
        <w:ind w:left="4219" w:hanging="1440"/>
      </w:pPr>
    </w:lvl>
    <w:lvl w:ilvl="6">
      <w:start w:val="1"/>
      <w:numFmt w:val="decimal"/>
      <w:isLgl/>
      <w:lvlText w:val="%1.%2.%3.%4.%5.%6.%7."/>
      <w:lvlJc w:val="left"/>
      <w:pPr>
        <w:ind w:left="4718" w:hanging="1440"/>
      </w:pPr>
    </w:lvl>
    <w:lvl w:ilvl="7">
      <w:start w:val="1"/>
      <w:numFmt w:val="decimal"/>
      <w:isLgl/>
      <w:lvlText w:val="%1.%2.%3.%4.%5.%6.%7.%8."/>
      <w:lvlJc w:val="left"/>
      <w:pPr>
        <w:ind w:left="5577" w:hanging="1800"/>
      </w:pPr>
    </w:lvl>
    <w:lvl w:ilvl="8">
      <w:start w:val="1"/>
      <w:numFmt w:val="decimal"/>
      <w:isLgl/>
      <w:lvlText w:val="%1.%2.%3.%4.%5.%6.%7.%8.%9."/>
      <w:lvlJc w:val="left"/>
      <w:pPr>
        <w:ind w:left="6076" w:hanging="1800"/>
      </w:pPr>
    </w:lvl>
  </w:abstractNum>
  <w:abstractNum w:abstractNumId="2" w15:restartNumberingAfterBreak="0">
    <w:nsid w:val="61EA27E9"/>
    <w:multiLevelType w:val="hybridMultilevel"/>
    <w:tmpl w:val="FC36389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EF36B3"/>
    <w:multiLevelType w:val="multilevel"/>
    <w:tmpl w:val="5E66E1F0"/>
    <w:lvl w:ilvl="0">
      <w:start w:val="1"/>
      <w:numFmt w:val="decimal"/>
      <w:pStyle w:val="Ttulo1"/>
      <w:lvlText w:val="%1."/>
      <w:lvlJc w:val="left"/>
      <w:pPr>
        <w:ind w:left="567" w:hanging="567"/>
      </w:pPr>
      <w:rPr>
        <w:rFonts w:hint="default"/>
      </w:rPr>
    </w:lvl>
    <w:lvl w:ilvl="1">
      <w:start w:val="1"/>
      <w:numFmt w:val="decimal"/>
      <w:pStyle w:val="Ttulo2"/>
      <w:lvlText w:val="%1.%2."/>
      <w:lvlJc w:val="left"/>
      <w:pPr>
        <w:ind w:left="851" w:hanging="567"/>
      </w:pPr>
      <w:rPr>
        <w:rFonts w:hint="default"/>
        <w:b w:val="0"/>
      </w:rPr>
    </w:lvl>
    <w:lvl w:ilvl="2">
      <w:start w:val="1"/>
      <w:numFmt w:val="lowerLetter"/>
      <w:pStyle w:val="Ttulo3"/>
      <w:lvlText w:val="%3)"/>
      <w:lvlJc w:val="left"/>
      <w:pPr>
        <w:ind w:left="1224" w:hanging="504"/>
      </w:pPr>
      <w:rPr>
        <w:rFonts w:ascii="Verdana" w:eastAsia="Times New Roman" w:hAnsi="Verdana" w:cs="Times New Roman"/>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7717625">
    <w:abstractNumId w:val="3"/>
  </w:num>
  <w:num w:numId="2" w16cid:durableId="123511927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8585543">
    <w:abstractNumId w:val="2"/>
  </w:num>
  <w:num w:numId="4" w16cid:durableId="3238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D7"/>
    <w:rsid w:val="000F2222"/>
    <w:rsid w:val="003A463E"/>
    <w:rsid w:val="003A69FD"/>
    <w:rsid w:val="003C4000"/>
    <w:rsid w:val="0041001E"/>
    <w:rsid w:val="00433452"/>
    <w:rsid w:val="004557A1"/>
    <w:rsid w:val="004923CE"/>
    <w:rsid w:val="00492A6A"/>
    <w:rsid w:val="004E6358"/>
    <w:rsid w:val="004F573A"/>
    <w:rsid w:val="00574494"/>
    <w:rsid w:val="005E745E"/>
    <w:rsid w:val="006346EC"/>
    <w:rsid w:val="006630A2"/>
    <w:rsid w:val="006D2F52"/>
    <w:rsid w:val="006F671E"/>
    <w:rsid w:val="0074234C"/>
    <w:rsid w:val="00773333"/>
    <w:rsid w:val="007764C8"/>
    <w:rsid w:val="007B7A56"/>
    <w:rsid w:val="008323A6"/>
    <w:rsid w:val="008E4B8D"/>
    <w:rsid w:val="009136F2"/>
    <w:rsid w:val="00952058"/>
    <w:rsid w:val="00984CE0"/>
    <w:rsid w:val="00A40F2B"/>
    <w:rsid w:val="00AE1DC9"/>
    <w:rsid w:val="00B25220"/>
    <w:rsid w:val="00BE2B22"/>
    <w:rsid w:val="00C2264F"/>
    <w:rsid w:val="00C440E8"/>
    <w:rsid w:val="00D75B87"/>
    <w:rsid w:val="00DB23BC"/>
    <w:rsid w:val="00DC40D7"/>
    <w:rsid w:val="00DE77B6"/>
    <w:rsid w:val="00E73D12"/>
    <w:rsid w:val="00ED5379"/>
    <w:rsid w:val="00F47965"/>
    <w:rsid w:val="00F92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B1E2"/>
  <w15:chartTrackingRefBased/>
  <w15:docId w15:val="{5D9776EA-2C86-4B03-A66A-B94D6E45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D7"/>
    <w:pPr>
      <w:spacing w:after="0" w:line="240" w:lineRule="auto"/>
    </w:pPr>
    <w:rPr>
      <w:rFonts w:ascii="Times New Roman" w:eastAsia="Times New Roman" w:hAnsi="Times New Roman" w:cs="Times New Roman"/>
      <w:sz w:val="24"/>
      <w:szCs w:val="20"/>
      <w:lang w:eastAsia="pt-BR"/>
    </w:rPr>
  </w:style>
  <w:style w:type="paragraph" w:styleId="Ttulo1">
    <w:name w:val="heading 1"/>
    <w:basedOn w:val="PargrafodaLista"/>
    <w:next w:val="Normal"/>
    <w:link w:val="Ttulo1Char"/>
    <w:uiPriority w:val="9"/>
    <w:qFormat/>
    <w:rsid w:val="00DC40D7"/>
    <w:pPr>
      <w:numPr>
        <w:numId w:val="1"/>
      </w:numPr>
      <w:spacing w:after="240"/>
      <w:contextualSpacing w:val="0"/>
      <w:jc w:val="both"/>
      <w:outlineLvl w:val="0"/>
    </w:pPr>
    <w:rPr>
      <w:rFonts w:ascii="Verdana" w:hAnsi="Verdana"/>
      <w:b/>
      <w:bCs/>
      <w:color w:val="000000"/>
      <w:sz w:val="22"/>
      <w:szCs w:val="22"/>
    </w:rPr>
  </w:style>
  <w:style w:type="paragraph" w:styleId="Ttulo2">
    <w:name w:val="heading 2"/>
    <w:basedOn w:val="PargrafodaLista"/>
    <w:link w:val="Ttulo2Char"/>
    <w:uiPriority w:val="9"/>
    <w:unhideWhenUsed/>
    <w:qFormat/>
    <w:rsid w:val="00DC40D7"/>
    <w:pPr>
      <w:numPr>
        <w:ilvl w:val="1"/>
        <w:numId w:val="1"/>
      </w:numPr>
      <w:spacing w:after="240"/>
      <w:ind w:left="709" w:hanging="709"/>
      <w:contextualSpacing w:val="0"/>
      <w:jc w:val="both"/>
      <w:outlineLvl w:val="1"/>
    </w:pPr>
    <w:rPr>
      <w:rFonts w:ascii="Verdana" w:hAnsi="Verdana"/>
      <w:bCs/>
      <w:color w:val="000000"/>
      <w:sz w:val="22"/>
      <w:szCs w:val="22"/>
    </w:rPr>
  </w:style>
  <w:style w:type="paragraph" w:styleId="Ttulo3">
    <w:name w:val="heading 3"/>
    <w:basedOn w:val="Ttulo2"/>
    <w:next w:val="Normal"/>
    <w:link w:val="Ttulo3Char"/>
    <w:uiPriority w:val="9"/>
    <w:unhideWhenUsed/>
    <w:qFormat/>
    <w:rsid w:val="00DC40D7"/>
    <w:pPr>
      <w:numPr>
        <w:ilvl w:val="2"/>
      </w:numPr>
      <w:ind w:left="1134" w:hanging="850"/>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40D7"/>
    <w:rPr>
      <w:rFonts w:ascii="Verdana" w:eastAsia="Times New Roman" w:hAnsi="Verdana" w:cs="Times New Roman"/>
      <w:b/>
      <w:bCs/>
      <w:color w:val="000000"/>
      <w:lang w:eastAsia="pt-BR"/>
    </w:rPr>
  </w:style>
  <w:style w:type="character" w:customStyle="1" w:styleId="Ttulo2Char">
    <w:name w:val="Título 2 Char"/>
    <w:basedOn w:val="Fontepargpadro"/>
    <w:link w:val="Ttulo2"/>
    <w:uiPriority w:val="9"/>
    <w:rsid w:val="00DC40D7"/>
    <w:rPr>
      <w:rFonts w:ascii="Verdana" w:eastAsia="Times New Roman" w:hAnsi="Verdana" w:cs="Times New Roman"/>
      <w:bCs/>
      <w:color w:val="000000"/>
      <w:lang w:eastAsia="pt-BR"/>
    </w:rPr>
  </w:style>
  <w:style w:type="character" w:customStyle="1" w:styleId="Ttulo3Char">
    <w:name w:val="Título 3 Char"/>
    <w:basedOn w:val="Fontepargpadro"/>
    <w:link w:val="Ttulo3"/>
    <w:uiPriority w:val="9"/>
    <w:rsid w:val="00DC40D7"/>
    <w:rPr>
      <w:rFonts w:ascii="Verdana" w:eastAsia="Times New Roman" w:hAnsi="Verdana" w:cs="Times New Roman"/>
      <w:bCs/>
      <w:color w:val="000000"/>
      <w:lang w:eastAsia="pt-BR"/>
    </w:rPr>
  </w:style>
  <w:style w:type="table" w:styleId="Tabelacomgrade">
    <w:name w:val="Table Grid"/>
    <w:basedOn w:val="Tabelanormal"/>
    <w:uiPriority w:val="39"/>
    <w:rsid w:val="00DC4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C40D7"/>
    <w:pPr>
      <w:ind w:left="720"/>
      <w:contextualSpacing/>
    </w:pPr>
  </w:style>
  <w:style w:type="paragraph" w:styleId="Cabealho">
    <w:name w:val="header"/>
    <w:basedOn w:val="Normal"/>
    <w:link w:val="CabealhoChar"/>
    <w:uiPriority w:val="99"/>
    <w:unhideWhenUsed/>
    <w:rsid w:val="00DC40D7"/>
    <w:pPr>
      <w:tabs>
        <w:tab w:val="center" w:pos="4252"/>
        <w:tab w:val="right" w:pos="8504"/>
      </w:tabs>
    </w:pPr>
  </w:style>
  <w:style w:type="character" w:customStyle="1" w:styleId="CabealhoChar">
    <w:name w:val="Cabeçalho Char"/>
    <w:basedOn w:val="Fontepargpadro"/>
    <w:link w:val="Cabealho"/>
    <w:uiPriority w:val="99"/>
    <w:rsid w:val="00DC40D7"/>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DC40D7"/>
    <w:pPr>
      <w:tabs>
        <w:tab w:val="center" w:pos="4252"/>
        <w:tab w:val="right" w:pos="8504"/>
      </w:tabs>
    </w:pPr>
  </w:style>
  <w:style w:type="character" w:customStyle="1" w:styleId="RodapChar">
    <w:name w:val="Rodapé Char"/>
    <w:basedOn w:val="Fontepargpadro"/>
    <w:link w:val="Rodap"/>
    <w:uiPriority w:val="99"/>
    <w:rsid w:val="00DC40D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DE77B6"/>
    <w:rPr>
      <w:color w:val="0563C1" w:themeColor="hyperlink"/>
      <w:u w:val="single"/>
    </w:rPr>
  </w:style>
  <w:style w:type="character" w:styleId="MenoPendente">
    <w:name w:val="Unresolved Mention"/>
    <w:basedOn w:val="Fontepargpadro"/>
    <w:uiPriority w:val="99"/>
    <w:semiHidden/>
    <w:unhideWhenUsed/>
    <w:rsid w:val="00DE7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crcpr.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229</Words>
  <Characters>1240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Yuriko Hasegawa Torquato</dc:creator>
  <cp:keywords/>
  <dc:description/>
  <cp:lastModifiedBy>Alisson Bobato Dalsanto</cp:lastModifiedBy>
  <cp:revision>4</cp:revision>
  <dcterms:created xsi:type="dcterms:W3CDTF">2023-02-23T15:11:00Z</dcterms:created>
  <dcterms:modified xsi:type="dcterms:W3CDTF">2023-02-24T17:17:00Z</dcterms:modified>
</cp:coreProperties>
</file>