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2F8AE666" w14:textId="77777777" w:rsidR="002138A4" w:rsidRDefault="004A27B8" w:rsidP="002138A4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2138A4">
              <w:rPr>
                <w:rFonts w:ascii="Verdana" w:hAnsi="Verdana"/>
                <w:sz w:val="21"/>
                <w:szCs w:val="21"/>
              </w:rPr>
              <w:t xml:space="preserve">Contratação de serviço de conserto, reparo e manutenção, com fornecimento de materiais, </w:t>
            </w:r>
            <w:r w:rsidR="002138A4" w:rsidRPr="002138A4">
              <w:rPr>
                <w:rFonts w:ascii="Verdana" w:hAnsi="Verdana"/>
                <w:sz w:val="21"/>
                <w:szCs w:val="21"/>
              </w:rPr>
              <w:t>do SPDA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na sede do CRCPR em Curitiba/PR.</w:t>
            </w:r>
          </w:p>
          <w:p w14:paraId="377E2152" w14:textId="77777777" w:rsidR="002138A4" w:rsidRDefault="002138A4" w:rsidP="002138A4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O </w:t>
            </w:r>
            <w:r w:rsidRPr="002138A4">
              <w:rPr>
                <w:rFonts w:ascii="Verdana" w:hAnsi="Verdana"/>
                <w:sz w:val="21"/>
                <w:szCs w:val="21"/>
              </w:rPr>
              <w:t>conserto inclui a manutenção e vistoria: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Do subsistema de descida;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Do subsistema de aterramento com a medição de sua resistência;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Do subsistema de captação e iluminação de topo, fotocélula e lâmpada;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Das conexões e dos condutores do conjunto de captação;</w:t>
            </w:r>
            <w:r w:rsidRPr="002138A4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138A4">
              <w:rPr>
                <w:rFonts w:ascii="Verdana" w:hAnsi="Verdana"/>
                <w:sz w:val="21"/>
                <w:szCs w:val="21"/>
              </w:rPr>
              <w:t>Das caixas de inspeção, BEP e DPS.</w:t>
            </w:r>
          </w:p>
          <w:p w14:paraId="0E0A3B88" w14:textId="370AE19D" w:rsidR="00E7053C" w:rsidRPr="002138A4" w:rsidRDefault="002138A4" w:rsidP="002138A4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2138A4">
              <w:rPr>
                <w:rFonts w:ascii="Verdana" w:hAnsi="Verdana"/>
                <w:sz w:val="21"/>
                <w:szCs w:val="21"/>
              </w:rPr>
              <w:t>Demais subsistemas ou componentes não especificados que estejam danificados deverão ser reparados ou substituído, conforme o caso, sendo o objeto dessa contratação a reparação integral do SPDA, de modo a garantir a sua perfeita funcionalidade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DCD1207" w:rsidR="00DC40D7" w:rsidRPr="0085571F" w:rsidRDefault="002138A4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quinze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B931A82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2138A4">
        <w:rPr>
          <w:rFonts w:ascii="Verdana" w:hAnsi="Verdana"/>
          <w:sz w:val="21"/>
          <w:szCs w:val="21"/>
        </w:rPr>
        <w:t>3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7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9"/>
  </w:num>
  <w:num w:numId="5" w16cid:durableId="1103644378">
    <w:abstractNumId w:val="6"/>
  </w:num>
  <w:num w:numId="6" w16cid:durableId="300814276">
    <w:abstractNumId w:val="8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179</cp:revision>
  <dcterms:created xsi:type="dcterms:W3CDTF">2023-01-24T12:53:00Z</dcterms:created>
  <dcterms:modified xsi:type="dcterms:W3CDTF">2023-06-05T15:13:00Z</dcterms:modified>
</cp:coreProperties>
</file>